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7" w:rsidRDefault="008A1F47"/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ШКОЛА» П. НЕЙТРИНО</w:t>
      </w: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ЭЛЬБРУССКОГО МУНИЦИПАЛЬНОГО РАЙОНА </w:t>
      </w: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КАБАРДИНО - БАЛКАРСКОЙ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</w:t>
      </w: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7" w:rsidRDefault="008A1F47" w:rsidP="008A1F4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109"/>
        <w:gridCol w:w="3119"/>
        <w:gridCol w:w="3368"/>
      </w:tblGrid>
      <w:tr w:rsidR="008A1F47" w:rsidTr="008A1F47"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 заседании  ШМО</w:t>
            </w:r>
          </w:p>
          <w:p w:rsidR="008A1F47" w:rsidRDefault="00C66732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A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чителей </w:t>
            </w:r>
            <w:proofErr w:type="spellStart"/>
            <w:r w:rsidR="008A1F47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="008A1F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эстетического цикла</w:t>
            </w:r>
          </w:p>
          <w:p w:rsidR="008A1F47" w:rsidRDefault="008A1F47" w:rsidP="00362692">
            <w:pPr>
              <w:spacing w:after="0" w:line="100" w:lineRule="atLeast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                                 </w:t>
            </w:r>
          </w:p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И.С.Моллаева</w:t>
            </w:r>
            <w:proofErr w:type="spellEnd"/>
          </w:p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«_____»__________2018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8A1F47" w:rsidRDefault="00AD3EE6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________Ф. Х. Гулиева</w:t>
            </w:r>
            <w:r w:rsidR="008A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«____»_________2018 г.                            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A1F47" w:rsidRDefault="008A1F47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«СОШ» 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ейтрино</w:t>
            </w:r>
          </w:p>
          <w:p w:rsidR="008A1F47" w:rsidRDefault="00AD3EE6" w:rsidP="00362692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Ф.З.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Картлыкова</w:t>
            </w:r>
            <w:proofErr w:type="spellEnd"/>
            <w:r w:rsidR="008A1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«____»_________2018 г.</w:t>
            </w:r>
          </w:p>
        </w:tc>
      </w:tr>
    </w:tbl>
    <w:p w:rsidR="008A1F47" w:rsidRDefault="008A1F47" w:rsidP="008A1F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7" w:rsidRDefault="008A1F47" w:rsidP="008A1F47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</w:rPr>
      </w:pPr>
    </w:p>
    <w:p w:rsidR="008A1F47" w:rsidRPr="00A831AF" w:rsidRDefault="008A1F47" w:rsidP="008A1F47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>Рабочая программа</w:t>
      </w:r>
    </w:p>
    <w:p w:rsidR="008A1F47" w:rsidRPr="00A831AF" w:rsidRDefault="008A1F47" w:rsidP="008A1F47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по предмету </w:t>
      </w:r>
    </w:p>
    <w:p w:rsidR="008A1F47" w:rsidRPr="00A831AF" w:rsidRDefault="008A1F47" w:rsidP="008A1F47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« </w:t>
      </w:r>
      <w:proofErr w:type="spellStart"/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>Малк</w:t>
      </w:r>
      <w:r w:rsidR="00A831AF">
        <w:rPr>
          <w:rFonts w:ascii="Times New Roman" w:eastAsia="Calibri" w:hAnsi="Times New Roman" w:cs="Times New Roman"/>
          <w:b/>
          <w:i/>
          <w:sz w:val="56"/>
          <w:szCs w:val="20"/>
        </w:rPr>
        <w:t>ъ</w:t>
      </w:r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>ар</w:t>
      </w:r>
      <w:proofErr w:type="spellEnd"/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 </w:t>
      </w:r>
      <w:proofErr w:type="spellStart"/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>тил</w:t>
      </w:r>
      <w:proofErr w:type="spellEnd"/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 xml:space="preserve"> (Балкарский язык)» </w:t>
      </w:r>
    </w:p>
    <w:p w:rsidR="008A1F47" w:rsidRPr="00A831AF" w:rsidRDefault="008A1F47" w:rsidP="008A1F47">
      <w:pPr>
        <w:spacing w:after="0"/>
        <w:jc w:val="center"/>
        <w:rPr>
          <w:rFonts w:ascii="Times New Roman" w:eastAsia="Calibri" w:hAnsi="Times New Roman" w:cs="Times New Roman"/>
          <w:b/>
          <w:i/>
          <w:sz w:val="56"/>
          <w:szCs w:val="20"/>
        </w:rPr>
      </w:pPr>
      <w:r w:rsidRPr="00A831AF">
        <w:rPr>
          <w:rFonts w:ascii="Times New Roman" w:eastAsia="Calibri" w:hAnsi="Times New Roman" w:cs="Times New Roman"/>
          <w:b/>
          <w:i/>
          <w:sz w:val="56"/>
          <w:szCs w:val="20"/>
        </w:rPr>
        <w:t>для 8 класса</w:t>
      </w:r>
    </w:p>
    <w:p w:rsidR="008A1F47" w:rsidRDefault="008A1F47" w:rsidP="008A1F47">
      <w:pPr>
        <w:rPr>
          <w:rFonts w:ascii="Times New Roman" w:eastAsia="Calibri" w:hAnsi="Times New Roman" w:cs="Times New Roman"/>
          <w:sz w:val="28"/>
          <w:szCs w:val="28"/>
        </w:rPr>
      </w:pPr>
    </w:p>
    <w:p w:rsidR="008A1F47" w:rsidRDefault="008A1F47" w:rsidP="008A1F47">
      <w:pPr>
        <w:rPr>
          <w:rFonts w:eastAsia="Calibri" w:cs="Times New Roman"/>
        </w:rPr>
      </w:pPr>
    </w:p>
    <w:p w:rsidR="008A1F47" w:rsidRDefault="008A1F47" w:rsidP="008A1F47">
      <w:pPr>
        <w:jc w:val="right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                                                                     Учитель</w:t>
      </w:r>
      <w:proofErr w:type="gramStart"/>
      <w:r>
        <w:rPr>
          <w:rFonts w:ascii="Times New Roman" w:eastAsia="Calibri" w:hAnsi="Times New Roman" w:cs="Times New Roman"/>
          <w:sz w:val="32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</w:rPr>
        <w:t>Джаппуева</w:t>
      </w:r>
      <w:proofErr w:type="spellEnd"/>
      <w:r>
        <w:rPr>
          <w:rFonts w:ascii="Times New Roman" w:eastAsia="Calibri" w:hAnsi="Times New Roman" w:cs="Times New Roman"/>
          <w:sz w:val="32"/>
        </w:rPr>
        <w:t xml:space="preserve"> З.Т.</w:t>
      </w:r>
    </w:p>
    <w:p w:rsidR="008A1F47" w:rsidRDefault="008A1F47" w:rsidP="008A1F47">
      <w:pPr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                                                             Категория: высшая</w:t>
      </w:r>
    </w:p>
    <w:p w:rsidR="008A1F47" w:rsidRDefault="008A1F47" w:rsidP="008A1F47">
      <w:pPr>
        <w:rPr>
          <w:rFonts w:ascii="Times New Roman" w:eastAsia="Calibri" w:hAnsi="Times New Roman" w:cs="Times New Roman"/>
        </w:rPr>
      </w:pPr>
    </w:p>
    <w:p w:rsidR="008A1F47" w:rsidRDefault="008A1F47" w:rsidP="008A1F47">
      <w:pPr>
        <w:rPr>
          <w:rFonts w:ascii="Times New Roman" w:eastAsia="Calibri" w:hAnsi="Times New Roman" w:cs="Times New Roman"/>
        </w:rPr>
      </w:pPr>
    </w:p>
    <w:p w:rsidR="008A1F47" w:rsidRDefault="008A1F47" w:rsidP="008A1F47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18-2019 </w:t>
      </w:r>
      <w:proofErr w:type="spellStart"/>
      <w:r>
        <w:rPr>
          <w:rFonts w:ascii="Times New Roman" w:eastAsia="Calibri" w:hAnsi="Times New Roman" w:cs="Times New Roman"/>
          <w:sz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</w:rPr>
        <w:t>. г.</w:t>
      </w:r>
    </w:p>
    <w:p w:rsidR="008A1F47" w:rsidRDefault="008A1F47" w:rsidP="008A1F47">
      <w:pPr>
        <w:jc w:val="center"/>
      </w:pPr>
      <w:r>
        <w:rPr>
          <w:rFonts w:ascii="Times New Roman" w:eastAsia="Calibri" w:hAnsi="Times New Roman" w:cs="Times New Roman"/>
          <w:sz w:val="28"/>
        </w:rPr>
        <w:t xml:space="preserve"> п. Нейтрино</w:t>
      </w:r>
    </w:p>
    <w:p w:rsidR="008A1F47" w:rsidRDefault="008A1F47" w:rsidP="00D40A2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A1F47" w:rsidSect="008A1F4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701" w:bottom="1134" w:left="851" w:header="0" w:footer="0" w:gutter="0"/>
          <w:cols w:space="720"/>
          <w:formProt w:val="0"/>
          <w:docGrid w:linePitch="360" w:charSpace="8192"/>
        </w:sectPr>
      </w:pPr>
    </w:p>
    <w:tbl>
      <w:tblPr>
        <w:tblStyle w:val="af0"/>
        <w:tblpPr w:leftFromText="180" w:rightFromText="180" w:horzAnchor="margin" w:tblpY="561"/>
        <w:tblW w:w="14850" w:type="dxa"/>
        <w:tblLayout w:type="fixed"/>
        <w:tblLook w:val="04A0"/>
      </w:tblPr>
      <w:tblGrid>
        <w:gridCol w:w="534"/>
        <w:gridCol w:w="6945"/>
        <w:gridCol w:w="1418"/>
        <w:gridCol w:w="1417"/>
        <w:gridCol w:w="1134"/>
        <w:gridCol w:w="3402"/>
      </w:tblGrid>
      <w:tr w:rsidR="0025050C" w:rsidTr="0025050C">
        <w:trPr>
          <w:trHeight w:val="983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0C" w:rsidRPr="00D40A25" w:rsidRDefault="0025050C" w:rsidP="00D4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25050C" w:rsidRPr="00D40A25" w:rsidRDefault="00250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1AF" w:rsidRDefault="0025050C" w:rsidP="00A831A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245429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по балкарскому языку для 8 класса для общеобразовательных школ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429" w:rsidRPr="00DC2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r w:rsidR="00A831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работана на основе</w:t>
            </w:r>
            <w:proofErr w:type="gramStart"/>
            <w:r w:rsidR="00A831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5429" w:rsidRPr="00DC29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831AF" w:rsidRPr="00DC2987" w:rsidRDefault="00A831AF" w:rsidP="00A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-  Закона "Об  образовании в РФ" от 29.12.2012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273-ФЗ</w:t>
            </w:r>
          </w:p>
          <w:p w:rsidR="00006A4B" w:rsidRPr="00DC2987" w:rsidRDefault="00A8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«Общеобразовательных программ по балкарскому языку 5-9,11 классов»</w:t>
            </w:r>
            <w:r w:rsidR="00006A4B" w:rsidRPr="00DC29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A4B" w:rsidRPr="00DC2987" w:rsidRDefault="00006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1A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компонента</w:t>
            </w:r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стандар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та основного общего образования;</w:t>
            </w:r>
          </w:p>
          <w:p w:rsidR="004B0F1D" w:rsidRPr="00DC2987" w:rsidRDefault="00245429" w:rsidP="004B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6A4B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</w:t>
            </w:r>
            <w:r w:rsidR="007F367B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МОУ «СОШ» п</w:t>
            </w:r>
            <w:proofErr w:type="gramStart"/>
            <w:r w:rsidR="007F367B" w:rsidRPr="00DC298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F367B" w:rsidRPr="00DC2987">
              <w:rPr>
                <w:rFonts w:ascii="Times New Roman" w:hAnsi="Times New Roman" w:cs="Times New Roman"/>
                <w:sz w:val="28"/>
                <w:szCs w:val="28"/>
              </w:rPr>
              <w:t>ейтрино Эльбрусского района КБР.</w:t>
            </w:r>
          </w:p>
          <w:p w:rsidR="004B0F1D" w:rsidRPr="00DC2987" w:rsidRDefault="00D40A25" w:rsidP="004B0F1D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C2987">
              <w:rPr>
                <w:rFonts w:ascii="Times New Roman" w:eastAsia="Calibri" w:hAnsi="Times New Roman" w:cs="Times New Roman"/>
                <w:sz w:val="28"/>
                <w:szCs w:val="28"/>
              </w:rPr>
              <w:t>- Положения МОУ «СОШ» п. Нейтрино о р</w:t>
            </w:r>
            <w:r w:rsidR="004B0F1D" w:rsidRPr="00DC2987">
              <w:rPr>
                <w:rFonts w:ascii="Times New Roman" w:eastAsia="Calibri" w:hAnsi="Times New Roman" w:cs="Times New Roman"/>
                <w:sz w:val="28"/>
                <w:szCs w:val="28"/>
              </w:rPr>
              <w:t>абочей программе педагога</w:t>
            </w:r>
            <w:r w:rsidR="00E1775C" w:rsidRPr="00DC298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4B0F1D" w:rsidRPr="00DC29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DC2987" w:rsidRPr="00DC2987" w:rsidRDefault="00DC2987" w:rsidP="00DC29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50C" w:rsidRPr="00DC2987" w:rsidRDefault="00DC2987" w:rsidP="00DC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Рабочая программа конкретизирует содержание тем образовательного стандарта по балкарскому языку «Балкарский язык-8 класс»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   Составители: доктор филологических наук, профессор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Ж.М., доктор филологических наук</w:t>
            </w:r>
            <w:proofErr w:type="gram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Кетенчиев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М,Б., доктор филологических наук, профессор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Мусукаев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Б.Х., кандидат филологических наук, доцент 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Созаев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Б.Т., доцент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Борчаев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Кучмезова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Р.И., Конакова Л.А.   «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Малкъар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тилден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программала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5-9, 11-чи </w:t>
            </w:r>
            <w:proofErr w:type="spellStart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класслагъа</w:t>
            </w:r>
            <w:proofErr w:type="spellEnd"/>
            <w:r w:rsidR="0025050C" w:rsidRPr="00DC2987">
              <w:rPr>
                <w:rFonts w:ascii="Times New Roman" w:hAnsi="Times New Roman" w:cs="Times New Roman"/>
                <w:sz w:val="28"/>
                <w:szCs w:val="28"/>
              </w:rPr>
              <w:t>». Нальчик, «Книга», 2011</w:t>
            </w:r>
          </w:p>
          <w:p w:rsidR="0025050C" w:rsidRPr="00DC2987" w:rsidRDefault="00250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0C" w:rsidRPr="00DC2987" w:rsidRDefault="002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      На изучение  программного  материала  выделяется  53  час</w:t>
            </w:r>
            <w:r w:rsidR="00006A4B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а в год -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1ч. в неделю – 1 полугодие, 2часа в неделю</w:t>
            </w:r>
            <w:r w:rsidR="00006A4B"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-  2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25050C" w:rsidRPr="00DC2987" w:rsidRDefault="002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Диктантов -3,  изложений-3.</w:t>
            </w:r>
          </w:p>
          <w:p w:rsidR="0025050C" w:rsidRPr="00DC2987" w:rsidRDefault="00250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C2987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ориентирована на использование   учебника:</w:t>
            </w:r>
          </w:p>
          <w:p w:rsidR="0025050C" w:rsidRPr="00DC2987" w:rsidRDefault="002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>И.Х.,Ахматов</w:t>
            </w:r>
            <w:proofErr w:type="spellEnd"/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>Ф.К.,Аппаева</w:t>
            </w:r>
            <w:proofErr w:type="spellEnd"/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Малкъар</w:t>
            </w:r>
            <w:proofErr w:type="spellEnd"/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тил-8класс», Нальчик</w:t>
            </w:r>
            <w:proofErr w:type="gramStart"/>
            <w:r w:rsidRPr="00DC29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«Эльбрус», 2014</w:t>
            </w:r>
          </w:p>
          <w:p w:rsidR="0025050C" w:rsidRPr="00DC2987" w:rsidRDefault="0025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Ф.К., </w:t>
            </w:r>
            <w:proofErr w:type="spellStart"/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>Аппаева</w:t>
            </w:r>
            <w:proofErr w:type="spellEnd"/>
            <w:r w:rsidRPr="00DC298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D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C2987">
              <w:rPr>
                <w:rFonts w:ascii="Times New Roman" w:hAnsi="Times New Roman" w:cs="Times New Roman"/>
                <w:sz w:val="28"/>
                <w:szCs w:val="28"/>
              </w:rPr>
              <w:t>Рабочая тетрадь  к учебнику «Балкарский язык-8класс», Нальчик «Эльбрус», 2011г.</w:t>
            </w:r>
          </w:p>
          <w:p w:rsidR="00DC2987" w:rsidRPr="00DC2987" w:rsidRDefault="00DC2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50C" w:rsidRPr="00D40A25" w:rsidRDefault="00DC2987" w:rsidP="00DC2987">
            <w:pPr>
              <w:tabs>
                <w:tab w:val="left" w:pos="4305"/>
                <w:tab w:val="center" w:pos="7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5050C"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  <w:p w:rsidR="0025050C" w:rsidRPr="00D40A25" w:rsidRDefault="0025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Личностными 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результатами освоения выпускниками основной школы программы родному языку являются: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1)  понимание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родног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одной из основных национальн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ценностей балкарского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2) осознание эстетической ценности балкарского языка; уважительное отношение к родному языку, гордость за него; потребность сохранить чистоту языка как явления национальной культуры; стремление к речевому самосовершенствованию;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достаточный объем словарного запаса и усвоенных грамматических сре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освоения выпускниками основной школы программы по родному языку являются: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1) владение всеми видами речевой деятельности: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и чтение: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адекватное понимание информации устного и письменного сообщени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установки, темы текста, основной мысли; основной и дополнительной информации);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•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адекватное восприятие на слух текстов разных стилей и жанров; владение разными видами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, услышанному, увиденному;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очетание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диалога);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соблюдение в практике речевого общения основных орфоэпических, лексических, грамматических, стилистических норм современного балкарского литературного языка; соблюдение основных правил орфографии и пунктуации в процессе письменного общения;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; 3)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Предметными 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результатами освоения выпускниками основной школы программы по родному языку являются: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1) представление об основных функциях языка, о роли балкарского языка как национального языка балкарского народа,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о связи языка и культуры народа, о роли родного языка в жизни человека и общества;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2) понимание места родного языка в системе гуманитарных наук и его роли в образовании в целом;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3) усвоение основ научных знаний о родном языке; понимание взаимосвязи его уровней и единиц;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4) освоение базовых понятий лингвистики: лингвистика и ее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основныеразделы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единицы языка, их признаки и особенности употребления в речи;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5) овладение основными стилистическими ресурсами лексики и фразеологии балкарского языка, основными нормами балкарского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      </w:r>
          </w:p>
          <w:p w:rsidR="0025050C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  <w:p w:rsidR="00FE0E3D" w:rsidRDefault="00FE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Pr="00D40A25" w:rsidRDefault="00FE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СОДЕРЖАНИЕ УЧЕБНОГО ПРЕДМЕТА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МАЛКЪАР ТИЛ. АНЫ САКЪЛАУНУ ЭМ АЙНЫТЫУНУ ХАЛКЪНЫ ЖАШАУУНДА МАГЪАНАСЫ-1с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ОЗГЪАН ЖЫЛДА ОКЪУЛГЪАННЫ КЪАЙТАРЫУ-7с.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энчи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бирча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формалы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иелик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категориясы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къуллукълары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СЁЗ ТУТУШ-3с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(5-чи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классда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кенгертиу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бирлешле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жарашыу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халда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бойсунуу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халда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; этим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бирлешни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бойсуннган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сёзюн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табыу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байланыуларын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кёргюзтюу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Тагъылыуну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къысылыуну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кели-шиуню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къауумлагъа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юлешиннгенлерин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энчиликлерин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ачыкълау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АЙТЫМ-1с.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шартлары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хапарчылыгъы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къарамчы-лыгъы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ахыр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интонациясы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БОШ АЙТЫМЛАНЫ КЪАУУМЛАРЫ-1с.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къуллукъларына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ахырларында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логика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орунлары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Бош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тутушдан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къуллукъларына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энчиликлерин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кёргюзте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керекли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логика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басымны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хайырлана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ЭКИ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ЧЛЕНЛИ АЙТЫМЛА-1с.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ангылатыу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айтым-ланы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жайылмагъан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АЙТЫМНЫ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ЧЛЕНЛЕРИ-5с</w:t>
            </w: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араларында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тирени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жюрютюлген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кезиую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келишиулери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Жайылмагъан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бош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араларында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тире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салыуну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жоругъун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хайырлана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АЙТЫМНЫ САНСЫЗ ЧЛЕНЛЕРИ-4с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юсюнден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къысылып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тагъылып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келишип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жюрюулери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къурауда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магъа-насы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хапарчыгъа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байланнганына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тагъылгъан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къысылгъан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толтуруу-чула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хапарчыгъа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байланнганларына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къысылып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тагъылып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орунчу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заманчы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сылтаучу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ёлчемчи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муратчы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шартчы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халчы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Айгъакълаучу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Айгъакълаучуланы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къуралыу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айгъакъланнган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байланнганларына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Айгъакълаучуланы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</w:rPr>
            </w:pPr>
            <w:r w:rsidRPr="00D40A25">
              <w:rPr>
                <w:rFonts w:ascii="Times New Roman" w:hAnsi="Times New Roman" w:cs="Times New Roman"/>
              </w:rPr>
              <w:t>АЙТЫМДА СЁЗЛЕНИ ОРУНЛАРЫ. ЛОГИКА БАСЫМ-1с.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</w:rPr>
            </w:pPr>
            <w:proofErr w:type="gramStart"/>
            <w:r w:rsidRPr="00D40A25">
              <w:rPr>
                <w:rFonts w:ascii="Times New Roman" w:hAnsi="Times New Roman" w:cs="Times New Roman"/>
              </w:rPr>
              <w:t>(БИР БАШ ЧЛЕНЛИ АЙТЫМЛА-3с.</w:t>
            </w:r>
            <w:proofErr w:type="gramEnd"/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иелери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къаллайла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болгъан-ларына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кёре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Иесиз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Аталгъан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аитымла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къурай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сёлешиуде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жазыуда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хайырлана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КЕМ АЙТЫМЛА-1с.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Кем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Тюрлю-тюрлю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жетмеген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Къош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ушакълада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хайыр-лана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АЙТЫМНЫ БИР ТУУДУКЪ ЧЛЕНЛЕРИ-3с.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юсюнден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окъул-гъанны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тенг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жарашдырыучу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жалгъаучу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къаршы-лаучу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болушлукълары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жалгъаныулары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жыйышдырыучу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тыйгьыч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керекли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сала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КИЙДИРИЛГЕН СЁЗЛЕ, АЙЛАНЫУЛА ЭМ МЕЖДОМЕТИЯЛА-3с.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кийдирилген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къуллукълары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Айланыу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Жайылмагъан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жайылгъан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айланыу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Айланыулу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Къошакъ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кийдирилген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Междометиялы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тыйгьыч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Кийдирилген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айланыулу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междометиялы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ай-тымланы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керекли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белгиле-рин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сала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АЙТЫМНЫ АЙЫРЫЛГЪАН ЧЛЕНЛЕРИ-5с.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айгъакълаучула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болумлу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ай-гъакълаучулу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тол-туруучула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Аллай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толтуруучулу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белгилеучю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айырылыулары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Айырыл-гъан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къошулуучу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кереклисича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сала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ТЮЗ СЁЗЛЮ ЭМ СЁДЕГЕЙ СЁЗЛЮ АЙТЫМЛА-2с.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алада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тый-гъыч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. Цитата.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Цитаталы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сёзлю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цитаталы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кереклисича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окъуй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белгилерин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сала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билиу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Pr="00D40A25" w:rsidRDefault="0025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ЖЫЛНЫ ИЧИНДЕ ОКЪУЛГЪАННЫ КЪАЙТАРЫУ-2с.</w:t>
            </w:r>
          </w:p>
          <w:p w:rsidR="0025050C" w:rsidRPr="00D40A25" w:rsidRDefault="0025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50C" w:rsidRDefault="0025050C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E3D" w:rsidRDefault="00FE0E3D" w:rsidP="00FE0E3D">
            <w:pPr>
              <w:tabs>
                <w:tab w:val="left" w:pos="6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Default="00DC2987" w:rsidP="00DC2987">
            <w:pPr>
              <w:tabs>
                <w:tab w:val="lef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2987" w:rsidRDefault="00DC2987" w:rsidP="00DC2987">
            <w:pPr>
              <w:tabs>
                <w:tab w:val="lef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987" w:rsidRPr="00D40A25" w:rsidRDefault="00DC2987" w:rsidP="00DC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50C" w:rsidRPr="00D40A25" w:rsidRDefault="0025050C">
            <w:pPr>
              <w:tabs>
                <w:tab w:val="left" w:pos="49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5050C" w:rsidRPr="00D40A25" w:rsidRDefault="00250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Малкъар</w:t>
            </w:r>
            <w:proofErr w:type="spellEnd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тилден</w:t>
            </w:r>
            <w:proofErr w:type="spellEnd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8-чи 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классха</w:t>
            </w:r>
            <w:proofErr w:type="spellEnd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тематикалы</w:t>
            </w:r>
            <w:proofErr w:type="spellEnd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планла</w:t>
            </w:r>
            <w:proofErr w:type="spellEnd"/>
          </w:p>
          <w:p w:rsidR="0025050C" w:rsidRPr="00D40A25" w:rsidRDefault="0025050C" w:rsidP="0000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рассчитана на 53 часа,1 час в неделю</w:t>
            </w:r>
            <w:r w:rsidR="00C50AA7"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полугодие, 2часа</w:t>
            </w:r>
            <w:r w:rsidR="00C50AA7"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полу</w:t>
            </w:r>
            <w:r w:rsidR="00006A4B"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годие. Диктантов-3, изложений -2</w:t>
            </w: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5050C" w:rsidTr="00DC2987">
        <w:trPr>
          <w:gridAfter w:val="1"/>
          <w:wAfter w:w="3402" w:type="dxa"/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C" w:rsidRPr="00D40A25" w:rsidRDefault="00250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050C" w:rsidTr="00DC2987">
        <w:trPr>
          <w:gridAfter w:val="1"/>
          <w:wAfter w:w="3402" w:type="dxa"/>
          <w:trHeight w:val="5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5050C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Малкъар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gram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сакълауну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айнытыуну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халкъны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жашауунда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магъанасы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C" w:rsidRPr="00D40A25" w:rsidRDefault="005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C" w:rsidRPr="00D40A25" w:rsidRDefault="002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энчи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524112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Бирча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формалы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аланы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энчиликлери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Атны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иели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Этимле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болушлукъчу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кесеклери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F76692" w:rsidRDefault="00F26775" w:rsidP="00F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Жаздырма</w:t>
            </w:r>
            <w:proofErr w:type="spellEnd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proofErr w:type="gramEnd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ургъанлай</w:t>
            </w:r>
            <w:proofErr w:type="spellEnd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турама</w:t>
            </w:r>
            <w:proofErr w:type="spellEnd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халкъыма</w:t>
            </w:r>
            <w:proofErr w:type="spellEnd"/>
            <w:r w:rsidRPr="00F766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тутушда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бирге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байланыулары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76692" w:rsidP="00F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F76692" w:rsidRDefault="00F76692" w:rsidP="00F7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692">
              <w:rPr>
                <w:rFonts w:ascii="Times New Roman" w:hAnsi="Times New Roman" w:cs="Times New Roman"/>
                <w:sz w:val="24"/>
                <w:szCs w:val="24"/>
              </w:rPr>
              <w:t>шартлары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76692" w:rsidP="00F76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 xml:space="preserve">Бош </w:t>
            </w:r>
            <w:proofErr w:type="spellStart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7F2">
              <w:rPr>
                <w:rFonts w:ascii="Times New Roman" w:hAnsi="Times New Roman" w:cs="Times New Roman"/>
                <w:sz w:val="24"/>
                <w:szCs w:val="24"/>
              </w:rPr>
              <w:t xml:space="preserve"> Бош </w:t>
            </w:r>
            <w:proofErr w:type="spellStart"/>
            <w:r w:rsidR="001867F2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="0018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7F2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31426E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1867F2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1867F2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1867F2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Халатла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1867F2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D40A25" w:rsidRDefault="00F26775" w:rsidP="00F2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5" w:rsidTr="00DC2987">
        <w:trPr>
          <w:gridAfter w:val="1"/>
          <w:wAfter w:w="3402" w:type="dxa"/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жайылмагъан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E35C6D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775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E35C6D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къауумлары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A730BE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 w:rsidP="00F2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6D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членлери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A730BE" w:rsidP="00A7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6D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къауумлары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A730BE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6D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хапарчы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A730BE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Default="00E35C6D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Default="00D82D49" w:rsidP="00E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членлерини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тире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Pr="00DC2987" w:rsidRDefault="00A730BE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Pr="00DC2987" w:rsidRDefault="00A730BE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сденжазма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Pr="00DC2987" w:rsidRDefault="00D82D49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6D" w:rsidRPr="00DC2987" w:rsidRDefault="00E35C6D" w:rsidP="00E3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BE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E" w:rsidRPr="00DC2987" w:rsidRDefault="00A730BE" w:rsidP="00A7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E" w:rsidRPr="00DC2987" w:rsidRDefault="00D82D49" w:rsidP="00A7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С.ё.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BE" w:rsidRPr="00DC2987" w:rsidRDefault="00A730BE" w:rsidP="00A7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E" w:rsidRPr="00DC2987" w:rsidRDefault="00D82D49" w:rsidP="00A7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E" w:rsidRPr="00DC2987" w:rsidRDefault="00A730BE" w:rsidP="00A7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сансыз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олтуруу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Айгъакълау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Ачыкълаучу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орунлары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огика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басым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96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Иесиз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96" w:rsidRPr="00DC2987" w:rsidRDefault="00E62A96" w:rsidP="00E62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Аталгъан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тинтиу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туудукъ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Жыйышдырыучу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сёзле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Кийдирилген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къауумлары</w:t>
            </w:r>
            <w:proofErr w:type="gram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йланыула.Междометияла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F5740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Айтымны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членлери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ачыкълаучу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F5740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51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айланч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толтуруучу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айгъакълаучу</w:t>
            </w:r>
            <w:proofErr w:type="spellEnd"/>
          </w:p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Айтымда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белгилеучю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членле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B4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Айырылгъан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къошулуучу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членли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</w:p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63356D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С.ё. </w:t>
            </w:r>
            <w:proofErr w:type="spellStart"/>
            <w:r w:rsidRPr="0063356D"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  <w:r w:rsidRPr="0063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С.ё.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Эсденжазма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B4517E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E465BF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сёдегей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E465BF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сёзлю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тыйгъыч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63356D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Цитата.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1D4B64" w:rsidP="001D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жаздырма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64" w:rsidRPr="00DC2987" w:rsidTr="00DC2987">
        <w:trPr>
          <w:gridAfter w:val="1"/>
          <w:wAfter w:w="340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64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64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Халатла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4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4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64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D" w:rsidRPr="00DC2987" w:rsidTr="001D4B64">
        <w:trPr>
          <w:gridAfter w:val="1"/>
          <w:wAfter w:w="3402" w:type="dxa"/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Окъулгъанны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64" w:rsidRPr="00DC2987" w:rsidRDefault="001D4B64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6D" w:rsidRPr="00DC2987" w:rsidRDefault="0063356D" w:rsidP="00633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Pr="00DC2987" w:rsidRDefault="0025050C" w:rsidP="0025050C">
      <w:pPr>
        <w:rPr>
          <w:rFonts w:ascii="Times New Roman" w:hAnsi="Times New Roman" w:cs="Times New Roman"/>
          <w:sz w:val="24"/>
          <w:szCs w:val="24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25050C" w:rsidRDefault="0025050C" w:rsidP="0025050C">
      <w:pPr>
        <w:rPr>
          <w:rFonts w:ascii="Times New Roman" w:hAnsi="Times New Roman" w:cs="Times New Roman"/>
          <w:sz w:val="28"/>
          <w:szCs w:val="28"/>
        </w:rPr>
      </w:pPr>
    </w:p>
    <w:p w:rsidR="00DC2987" w:rsidRDefault="00DC2987" w:rsidP="0025050C">
      <w:pPr>
        <w:rPr>
          <w:rFonts w:ascii="Times New Roman" w:hAnsi="Times New Roman" w:cs="Times New Roman"/>
          <w:sz w:val="28"/>
          <w:szCs w:val="28"/>
        </w:rPr>
      </w:pPr>
    </w:p>
    <w:sectPr w:rsidR="00DC2987" w:rsidSect="008A1F4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49" w:rsidRDefault="00136C49" w:rsidP="004928EF">
      <w:pPr>
        <w:spacing w:after="0" w:line="240" w:lineRule="auto"/>
      </w:pPr>
      <w:r>
        <w:separator/>
      </w:r>
    </w:p>
  </w:endnote>
  <w:endnote w:type="continuationSeparator" w:id="0">
    <w:p w:rsidR="00136C49" w:rsidRDefault="00136C49" w:rsidP="0049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49" w:rsidRDefault="00136C49" w:rsidP="004928EF">
      <w:pPr>
        <w:spacing w:after="0" w:line="240" w:lineRule="auto"/>
      </w:pPr>
      <w:r>
        <w:separator/>
      </w:r>
    </w:p>
  </w:footnote>
  <w:footnote w:type="continuationSeparator" w:id="0">
    <w:p w:rsidR="00136C49" w:rsidRDefault="00136C49" w:rsidP="0049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95" w:rsidRDefault="0054509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78A"/>
    <w:rsid w:val="00006A4B"/>
    <w:rsid w:val="0003432E"/>
    <w:rsid w:val="000B554E"/>
    <w:rsid w:val="00115CAD"/>
    <w:rsid w:val="00136C49"/>
    <w:rsid w:val="00151748"/>
    <w:rsid w:val="001867F2"/>
    <w:rsid w:val="00194467"/>
    <w:rsid w:val="001C78B5"/>
    <w:rsid w:val="001D4B64"/>
    <w:rsid w:val="00202E0F"/>
    <w:rsid w:val="0023598F"/>
    <w:rsid w:val="00236948"/>
    <w:rsid w:val="00236F5D"/>
    <w:rsid w:val="00245429"/>
    <w:rsid w:val="00247B62"/>
    <w:rsid w:val="0025050C"/>
    <w:rsid w:val="0025736C"/>
    <w:rsid w:val="002A0647"/>
    <w:rsid w:val="002B657D"/>
    <w:rsid w:val="002B7815"/>
    <w:rsid w:val="002E3213"/>
    <w:rsid w:val="0031426E"/>
    <w:rsid w:val="00334064"/>
    <w:rsid w:val="00391D83"/>
    <w:rsid w:val="003C6A88"/>
    <w:rsid w:val="003D4434"/>
    <w:rsid w:val="00437104"/>
    <w:rsid w:val="004928EF"/>
    <w:rsid w:val="00495C2F"/>
    <w:rsid w:val="004B0F1D"/>
    <w:rsid w:val="004B1A17"/>
    <w:rsid w:val="004E3856"/>
    <w:rsid w:val="005040AB"/>
    <w:rsid w:val="00524112"/>
    <w:rsid w:val="00543FD1"/>
    <w:rsid w:val="00545095"/>
    <w:rsid w:val="00553A51"/>
    <w:rsid w:val="005B171C"/>
    <w:rsid w:val="0063356D"/>
    <w:rsid w:val="006E1FE9"/>
    <w:rsid w:val="00754F0E"/>
    <w:rsid w:val="00766D16"/>
    <w:rsid w:val="007915D9"/>
    <w:rsid w:val="007C2041"/>
    <w:rsid w:val="007F367B"/>
    <w:rsid w:val="00806840"/>
    <w:rsid w:val="00830DF1"/>
    <w:rsid w:val="00842C64"/>
    <w:rsid w:val="00844CA1"/>
    <w:rsid w:val="008A1F47"/>
    <w:rsid w:val="008C085B"/>
    <w:rsid w:val="00904A14"/>
    <w:rsid w:val="00925DDC"/>
    <w:rsid w:val="00961EA9"/>
    <w:rsid w:val="00976AA2"/>
    <w:rsid w:val="00A223AE"/>
    <w:rsid w:val="00A359E4"/>
    <w:rsid w:val="00A730BE"/>
    <w:rsid w:val="00A831AF"/>
    <w:rsid w:val="00AD3EE6"/>
    <w:rsid w:val="00AF7A54"/>
    <w:rsid w:val="00B4517E"/>
    <w:rsid w:val="00B94201"/>
    <w:rsid w:val="00BE4163"/>
    <w:rsid w:val="00C174F9"/>
    <w:rsid w:val="00C3015A"/>
    <w:rsid w:val="00C50AA7"/>
    <w:rsid w:val="00C51F84"/>
    <w:rsid w:val="00C66732"/>
    <w:rsid w:val="00D11651"/>
    <w:rsid w:val="00D40A25"/>
    <w:rsid w:val="00D4178A"/>
    <w:rsid w:val="00D54F32"/>
    <w:rsid w:val="00D82D49"/>
    <w:rsid w:val="00D8371D"/>
    <w:rsid w:val="00DC2987"/>
    <w:rsid w:val="00DD4AEE"/>
    <w:rsid w:val="00E1775C"/>
    <w:rsid w:val="00E2593A"/>
    <w:rsid w:val="00E35C6D"/>
    <w:rsid w:val="00E465BF"/>
    <w:rsid w:val="00E62A96"/>
    <w:rsid w:val="00F26775"/>
    <w:rsid w:val="00F273B3"/>
    <w:rsid w:val="00F55A86"/>
    <w:rsid w:val="00F5740E"/>
    <w:rsid w:val="00F76692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78A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417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D4178A"/>
  </w:style>
  <w:style w:type="character" w:customStyle="1" w:styleId="a5">
    <w:name w:val="Нижний колонтитул Знак"/>
    <w:basedOn w:val="a0"/>
    <w:rsid w:val="00D4178A"/>
  </w:style>
  <w:style w:type="paragraph" w:customStyle="1" w:styleId="a6">
    <w:name w:val="Заголовок"/>
    <w:basedOn w:val="a"/>
    <w:next w:val="a7"/>
    <w:rsid w:val="00D417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4178A"/>
    <w:pPr>
      <w:spacing w:after="120"/>
    </w:pPr>
  </w:style>
  <w:style w:type="paragraph" w:styleId="a8">
    <w:name w:val="List"/>
    <w:basedOn w:val="a7"/>
    <w:rsid w:val="00D4178A"/>
    <w:rPr>
      <w:rFonts w:cs="Mangal"/>
    </w:rPr>
  </w:style>
  <w:style w:type="paragraph" w:styleId="a9">
    <w:name w:val="Title"/>
    <w:basedOn w:val="a"/>
    <w:rsid w:val="00D417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4178A"/>
    <w:pPr>
      <w:suppressLineNumbers/>
    </w:pPr>
    <w:rPr>
      <w:rFonts w:cs="Mangal"/>
    </w:rPr>
  </w:style>
  <w:style w:type="paragraph" w:styleId="ab">
    <w:name w:val="Balloon Text"/>
    <w:basedOn w:val="a"/>
    <w:rsid w:val="00D4178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D4178A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D4178A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e">
    <w:name w:val="Содержимое таблицы"/>
    <w:basedOn w:val="a"/>
    <w:rsid w:val="00D4178A"/>
  </w:style>
  <w:style w:type="paragraph" w:customStyle="1" w:styleId="af">
    <w:name w:val="Заголовок таблицы"/>
    <w:basedOn w:val="ae"/>
    <w:rsid w:val="00D4178A"/>
  </w:style>
  <w:style w:type="table" w:styleId="af0">
    <w:name w:val="Table Grid"/>
    <w:basedOn w:val="a1"/>
    <w:uiPriority w:val="59"/>
    <w:rsid w:val="00250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Zaynaf</cp:lastModifiedBy>
  <cp:revision>67</cp:revision>
  <cp:lastPrinted>2018-11-25T13:44:00Z</cp:lastPrinted>
  <dcterms:created xsi:type="dcterms:W3CDTF">2016-02-08T09:23:00Z</dcterms:created>
  <dcterms:modified xsi:type="dcterms:W3CDTF">2018-11-25T15:06:00Z</dcterms:modified>
</cp:coreProperties>
</file>